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403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13015" w:rsidRPr="00AB75D0" w:rsidRDefault="00A13015" w:rsidP="00A216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</w:t>
            </w:r>
            <w:r w:rsidR="00A216EB">
              <w:rPr>
                <w:b/>
                <w:sz w:val="26"/>
                <w:szCs w:val="26"/>
              </w:rPr>
              <w:t>ГИА</w:t>
            </w:r>
            <w:r w:rsidRPr="00AB75D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A13015" w:rsidRPr="00AB75D0" w:rsidTr="00740AA6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A13015" w:rsidRPr="00AB75D0">
        <w:rPr>
          <w:i/>
          <w:sz w:val="26"/>
          <w:szCs w:val="26"/>
          <w:vertAlign w:val="superscript"/>
        </w:rPr>
        <w:t>амили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8"/>
        <w:gridCol w:w="378"/>
        <w:gridCol w:w="378"/>
        <w:gridCol w:w="380"/>
        <w:gridCol w:w="380"/>
        <w:gridCol w:w="380"/>
        <w:gridCol w:w="380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A13015" w:rsidRPr="00AB75D0" w:rsidTr="00740AA6">
        <w:trPr>
          <w:trHeight w:hRule="exact" w:val="340"/>
        </w:trPr>
        <w:tc>
          <w:tcPr>
            <w:tcW w:w="26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A13015" w:rsidRPr="00AB75D0">
        <w:rPr>
          <w:i/>
          <w:sz w:val="26"/>
          <w:szCs w:val="26"/>
          <w:vertAlign w:val="superscript"/>
        </w:rPr>
        <w:t>мя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8"/>
        <w:gridCol w:w="378"/>
        <w:gridCol w:w="378"/>
        <w:gridCol w:w="380"/>
        <w:gridCol w:w="380"/>
        <w:gridCol w:w="380"/>
        <w:gridCol w:w="380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A13015" w:rsidRPr="00AB75D0" w:rsidTr="00740AA6">
        <w:trPr>
          <w:trHeight w:hRule="exact" w:val="34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397"/>
        <w:gridCol w:w="293"/>
        <w:gridCol w:w="397"/>
        <w:gridCol w:w="397"/>
        <w:gridCol w:w="293"/>
        <w:gridCol w:w="397"/>
        <w:gridCol w:w="399"/>
        <w:gridCol w:w="399"/>
        <w:gridCol w:w="399"/>
      </w:tblGrid>
      <w:tr w:rsidR="00A216EB" w:rsidRPr="00AB75D0" w:rsidTr="00A216EB">
        <w:trPr>
          <w:trHeight w:hRule="exact" w:val="340"/>
        </w:trPr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88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527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529" w:type="pct"/>
          </w:tcPr>
          <w:p w:rsidR="00A216EB" w:rsidRPr="00AB75D0" w:rsidRDefault="00A216EB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3015" w:rsidRPr="00AB75D0" w:rsidRDefault="00A216EB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(Отчество)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740AA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 xml:space="preserve">               </w:t>
      </w:r>
      <w:r w:rsidRPr="00740AA6">
        <w:rPr>
          <w:i/>
        </w:rPr>
        <w:t>(Дата рождения)</w:t>
      </w:r>
    </w:p>
    <w:tbl>
      <w:tblPr>
        <w:tblpPr w:leftFromText="180" w:rightFromText="180" w:vertAnchor="text" w:horzAnchor="margin" w:tblpY="419"/>
        <w:tblW w:w="2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8"/>
        <w:gridCol w:w="292"/>
        <w:gridCol w:w="398"/>
        <w:gridCol w:w="398"/>
        <w:gridCol w:w="292"/>
        <w:gridCol w:w="398"/>
        <w:gridCol w:w="399"/>
        <w:gridCol w:w="399"/>
        <w:gridCol w:w="399"/>
        <w:gridCol w:w="399"/>
        <w:gridCol w:w="399"/>
        <w:gridCol w:w="399"/>
        <w:gridCol w:w="395"/>
      </w:tblGrid>
      <w:tr w:rsidR="00714696" w:rsidRPr="00AB75D0" w:rsidTr="00714696">
        <w:trPr>
          <w:trHeight w:hRule="exact" w:val="340"/>
        </w:trPr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0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72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68" w:type="pct"/>
          </w:tcPr>
          <w:p w:rsidR="00714696" w:rsidRPr="00AB75D0" w:rsidRDefault="00714696" w:rsidP="000D4B6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i/>
        </w:rPr>
        <w:t xml:space="preserve">                </w:t>
      </w:r>
      <w:r w:rsidRPr="00740AA6">
        <w:rPr>
          <w:i/>
        </w:rPr>
        <w:t>(</w:t>
      </w:r>
      <w:r>
        <w:rPr>
          <w:i/>
        </w:rPr>
        <w:t>Контактны телефон</w:t>
      </w:r>
      <w:r w:rsidRPr="00740AA6">
        <w:rPr>
          <w:i/>
        </w:rPr>
        <w:t>)</w:t>
      </w:r>
    </w:p>
    <w:p w:rsidR="00A13015" w:rsidRPr="00714696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Наименование документа, удостоверяющего личность _______________________________________________________________________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Реквизиты документа, удостоверяющего личность</w:t>
      </w:r>
    </w:p>
    <w:p w:rsidR="00740AA6" w:rsidRPr="00714696" w:rsidRDefault="00740AA6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714696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Серия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Номер</w:t>
            </w: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68"/>
        <w:gridCol w:w="1701"/>
        <w:gridCol w:w="397"/>
        <w:gridCol w:w="3573"/>
      </w:tblGrid>
      <w:tr w:rsidR="00740AA6" w:rsidRPr="00714696" w:rsidTr="00740AA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Пол: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AA6" w:rsidRPr="00714696" w:rsidRDefault="00740AA6" w:rsidP="009357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 Женский</w:t>
            </w:r>
          </w:p>
        </w:tc>
      </w:tr>
    </w:tbl>
    <w:p w:rsidR="00740AA6" w:rsidRP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7146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2"/>
          <w:szCs w:val="22"/>
          <w:lang w:eastAsia="en-US"/>
        </w:rPr>
      </w:pPr>
      <w:r w:rsidRPr="00714696">
        <w:rPr>
          <w:sz w:val="22"/>
          <w:szCs w:val="22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4696" w:rsidRPr="00714696" w:rsidTr="000D4B60">
        <w:trPr>
          <w:trHeight w:hRule="exact" w:val="340"/>
        </w:trPr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714696" w:rsidRPr="00714696" w:rsidRDefault="00714696" w:rsidP="000D4B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40AA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П</w:t>
      </w:r>
      <w:r w:rsidR="00A13015" w:rsidRPr="00714696">
        <w:rPr>
          <w:sz w:val="22"/>
          <w:szCs w:val="22"/>
        </w:rPr>
        <w:t>рошу зарегистрировать меня для участия в </w:t>
      </w:r>
      <w:r w:rsidRPr="00714696">
        <w:rPr>
          <w:sz w:val="22"/>
          <w:szCs w:val="22"/>
        </w:rPr>
        <w:t xml:space="preserve"> ГИА в форме __________(</w:t>
      </w:r>
      <w:r w:rsidR="00A13015" w:rsidRPr="00714696">
        <w:rPr>
          <w:sz w:val="22"/>
          <w:szCs w:val="22"/>
        </w:rPr>
        <w:t>ОГЭ/ГВЭ</w:t>
      </w:r>
      <w:r w:rsidRPr="00714696">
        <w:rPr>
          <w:sz w:val="22"/>
          <w:szCs w:val="22"/>
        </w:rPr>
        <w:t>)</w:t>
      </w:r>
      <w:r w:rsidRPr="00714696">
        <w:rPr>
          <w:rStyle w:val="af5"/>
          <w:sz w:val="22"/>
          <w:szCs w:val="22"/>
        </w:rPr>
        <w:footnoteReference w:id="1"/>
      </w:r>
      <w:r w:rsidR="00A13015" w:rsidRPr="00714696">
        <w:rPr>
          <w:sz w:val="22"/>
          <w:szCs w:val="22"/>
        </w:rPr>
        <w:t xml:space="preserve"> по следующим учебным предметам: </w:t>
      </w: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Pr="00714696" w:rsidRDefault="00714696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2141"/>
        <w:gridCol w:w="1997"/>
        <w:gridCol w:w="1910"/>
      </w:tblGrid>
      <w:tr w:rsidR="00A13015" w:rsidRPr="00714696" w:rsidTr="002A5059">
        <w:trPr>
          <w:trHeight w:val="858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740AA6" w:rsidRPr="00714696" w:rsidRDefault="00A13015" w:rsidP="00740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>Отметка о выборе</w:t>
            </w:r>
            <w:r w:rsidR="00714696" w:rsidRPr="00714696">
              <w:rPr>
                <w:rStyle w:val="af5"/>
                <w:b/>
                <w:sz w:val="22"/>
                <w:szCs w:val="22"/>
              </w:rPr>
              <w:footnoteReference w:id="2"/>
            </w:r>
            <w:r w:rsidRPr="00714696">
              <w:rPr>
                <w:b/>
                <w:sz w:val="22"/>
                <w:szCs w:val="22"/>
              </w:rPr>
              <w:t xml:space="preserve">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012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t xml:space="preserve">Выбор </w:t>
            </w:r>
            <w:r w:rsidR="00740AA6" w:rsidRPr="00714696">
              <w:rPr>
                <w:b/>
                <w:sz w:val="22"/>
                <w:szCs w:val="22"/>
              </w:rPr>
              <w:t xml:space="preserve">периода проведения ГИА / </w:t>
            </w:r>
            <w:r w:rsidRPr="00714696">
              <w:rPr>
                <w:b/>
                <w:sz w:val="22"/>
                <w:szCs w:val="22"/>
              </w:rPr>
              <w:t xml:space="preserve">даты в соответствии с единым расписанием </w:t>
            </w:r>
            <w:r w:rsidRPr="00714696">
              <w:rPr>
                <w:b/>
                <w:sz w:val="22"/>
                <w:szCs w:val="22"/>
              </w:rPr>
              <w:lastRenderedPageBreak/>
              <w:t>проведения ОГЭ/ГВЭ</w:t>
            </w:r>
          </w:p>
        </w:tc>
        <w:tc>
          <w:tcPr>
            <w:tcW w:w="968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4696">
              <w:rPr>
                <w:b/>
                <w:sz w:val="22"/>
                <w:szCs w:val="22"/>
              </w:rPr>
              <w:lastRenderedPageBreak/>
              <w:t xml:space="preserve">Форма сдачи экзамена </w:t>
            </w:r>
            <w:r w:rsidRPr="00714696">
              <w:rPr>
                <w:sz w:val="22"/>
                <w:szCs w:val="22"/>
              </w:rPr>
              <w:t>(устная/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письменная)</w:t>
            </w:r>
            <w:r w:rsidRPr="00714696">
              <w:rPr>
                <w:rStyle w:val="af5"/>
                <w:sz w:val="22"/>
                <w:szCs w:val="22"/>
              </w:rPr>
              <w:footnoteReference w:id="3"/>
            </w:r>
          </w:p>
        </w:tc>
      </w:tr>
      <w:tr w:rsidR="00A13015" w:rsidRPr="00714696" w:rsidTr="00782A43">
        <w:trPr>
          <w:trHeight w:hRule="exact" w:val="1482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lastRenderedPageBreak/>
              <w:t xml:space="preserve">Русский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(</w:t>
            </w:r>
            <w:r w:rsidRPr="00714696">
              <w:rPr>
                <w:i/>
                <w:sz w:val="22"/>
                <w:szCs w:val="22"/>
              </w:rPr>
              <w:t xml:space="preserve">указать </w:t>
            </w:r>
            <w:r w:rsidR="00782A43" w:rsidRPr="00714696">
              <w:rPr>
                <w:i/>
                <w:sz w:val="22"/>
                <w:szCs w:val="22"/>
              </w:rPr>
              <w:t xml:space="preserve">сжатое </w:t>
            </w:r>
            <w:r w:rsidRPr="00714696">
              <w:rPr>
                <w:i/>
                <w:sz w:val="22"/>
                <w:szCs w:val="22"/>
              </w:rPr>
              <w:t>изложение</w:t>
            </w:r>
            <w:r w:rsidR="00782A43" w:rsidRPr="00714696">
              <w:rPr>
                <w:i/>
                <w:sz w:val="22"/>
                <w:szCs w:val="22"/>
              </w:rPr>
              <w:t xml:space="preserve"> с творческим заданием/</w:t>
            </w:r>
            <w:r w:rsidRPr="00714696">
              <w:rPr>
                <w:i/>
                <w:sz w:val="22"/>
                <w:szCs w:val="22"/>
              </w:rPr>
              <w:t>диктант</w:t>
            </w:r>
            <w:r w:rsidR="00782A43" w:rsidRPr="00714696">
              <w:rPr>
                <w:i/>
                <w:sz w:val="22"/>
                <w:szCs w:val="22"/>
              </w:rPr>
              <w:t>/осложненное списывание</w:t>
            </w:r>
            <w:r w:rsidRPr="00714696">
              <w:rPr>
                <w:i/>
                <w:sz w:val="22"/>
                <w:szCs w:val="22"/>
              </w:rPr>
              <w:t>)</w:t>
            </w:r>
            <w:r w:rsidRPr="00714696">
              <w:rPr>
                <w:rStyle w:val="af5"/>
                <w:i/>
                <w:sz w:val="22"/>
                <w:szCs w:val="22"/>
              </w:rPr>
              <w:footnoteReference w:id="4"/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EB28C3">
        <w:trPr>
          <w:trHeight w:hRule="exact" w:val="373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Физика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>Химия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302"/>
        </w:trPr>
        <w:tc>
          <w:tcPr>
            <w:tcW w:w="1935" w:type="pct"/>
          </w:tcPr>
          <w:p w:rsidR="00A13015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696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782A43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085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782A43" w:rsidRPr="00714696" w:rsidRDefault="00782A43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5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Английский язык </w:t>
            </w:r>
          </w:p>
          <w:p w:rsidR="00A13015" w:rsidRPr="00714696" w:rsidRDefault="00A13015" w:rsidP="00782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(письменная часть и </w:t>
            </w:r>
            <w:r w:rsidR="00782A43" w:rsidRPr="00714696">
              <w:rPr>
                <w:spacing w:val="-6"/>
                <w:sz w:val="22"/>
                <w:szCs w:val="22"/>
              </w:rPr>
              <w:t>устная часть</w:t>
            </w:r>
            <w:r w:rsidRPr="00714696">
              <w:rPr>
                <w:rStyle w:val="af5"/>
                <w:spacing w:val="-6"/>
                <w:sz w:val="22"/>
                <w:szCs w:val="22"/>
              </w:rPr>
              <w:footnoteReference w:id="5"/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03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Немецкий язык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  <w:r w:rsidRPr="00714696">
              <w:rPr>
                <w:spacing w:val="-6"/>
                <w:sz w:val="22"/>
                <w:szCs w:val="22"/>
              </w:rPr>
              <w:t>)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712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Французский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A13015" w:rsidRPr="00714696" w:rsidTr="00565F27">
        <w:trPr>
          <w:trHeight w:hRule="exact" w:val="567"/>
        </w:trPr>
        <w:tc>
          <w:tcPr>
            <w:tcW w:w="1935" w:type="pct"/>
            <w:vAlign w:val="center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 xml:space="preserve">Испанский язык </w:t>
            </w:r>
          </w:p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(</w:t>
            </w:r>
            <w:r w:rsidR="00782A43" w:rsidRPr="00714696">
              <w:rPr>
                <w:spacing w:val="-6"/>
                <w:sz w:val="22"/>
                <w:szCs w:val="22"/>
              </w:rPr>
              <w:t>письменная часть и устная часть</w:t>
            </w:r>
          </w:p>
        </w:tc>
        <w:tc>
          <w:tcPr>
            <w:tcW w:w="1085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A13015" w:rsidRPr="00714696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Бурятская литература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A5059" w:rsidRPr="00714696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714696">
              <w:rPr>
                <w:spacing w:val="-6"/>
                <w:sz w:val="22"/>
                <w:szCs w:val="22"/>
              </w:rPr>
              <w:t>Эвенкийский язык</w:t>
            </w:r>
          </w:p>
        </w:tc>
        <w:tc>
          <w:tcPr>
            <w:tcW w:w="1085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12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968" w:type="pct"/>
          </w:tcPr>
          <w:p w:rsidR="002A5059" w:rsidRPr="00714696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</w:tbl>
    <w:p w:rsidR="00A13015" w:rsidRPr="00714696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Прошу </w:t>
      </w:r>
      <w:r w:rsidR="00782A43" w:rsidRPr="00714696">
        <w:rPr>
          <w:sz w:val="22"/>
          <w:szCs w:val="22"/>
        </w:rPr>
        <w:t>организовать проведение экзаменов в условиях, учитывающих</w:t>
      </w:r>
      <w:r w:rsidRPr="00714696">
        <w:rPr>
          <w:sz w:val="22"/>
          <w:szCs w:val="22"/>
        </w:rPr>
        <w:t xml:space="preserve"> состояние </w:t>
      </w:r>
      <w:r w:rsidR="00782A43" w:rsidRPr="00714696">
        <w:rPr>
          <w:sz w:val="22"/>
          <w:szCs w:val="22"/>
        </w:rPr>
        <w:t xml:space="preserve">моего </w:t>
      </w:r>
      <w:r w:rsidRPr="00714696">
        <w:rPr>
          <w:sz w:val="22"/>
          <w:szCs w:val="22"/>
        </w:rPr>
        <w:t xml:space="preserve">здоровья, особенности психофизического развития, подтверждаемые: </w:t>
      </w:r>
    </w:p>
    <w:p w:rsidR="00A13015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A9437AD" wp14:editId="0328CE9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567D"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</w:t>
      </w:r>
      <w:r w:rsidR="00782A43" w:rsidRPr="00714696">
        <w:rPr>
          <w:sz w:val="22"/>
          <w:szCs w:val="22"/>
        </w:rPr>
        <w:t>оригиналом или надлежащим образом заверенной к</w:t>
      </w:r>
      <w:r w:rsidR="00A13015" w:rsidRPr="00714696">
        <w:rPr>
          <w:sz w:val="22"/>
          <w:szCs w:val="22"/>
        </w:rPr>
        <w:t xml:space="preserve">опией рекомендаций </w:t>
      </w:r>
      <w:r w:rsidR="00782A43" w:rsidRPr="00714696">
        <w:rPr>
          <w:sz w:val="22"/>
          <w:szCs w:val="22"/>
        </w:rPr>
        <w:t>РПМПК</w:t>
      </w:r>
    </w:p>
    <w:p w:rsidR="00714696" w:rsidRPr="00714696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F89B85D" wp14:editId="7172B54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EEC75"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13015" w:rsidRPr="00714696">
        <w:rPr>
          <w:sz w:val="22"/>
          <w:szCs w:val="22"/>
        </w:rPr>
        <w:t xml:space="preserve">        оригиналом или </w:t>
      </w:r>
      <w:r w:rsidR="00782A43" w:rsidRPr="00714696">
        <w:rPr>
          <w:sz w:val="22"/>
          <w:szCs w:val="22"/>
        </w:rPr>
        <w:t xml:space="preserve">надлежащим образом заверенной копией </w:t>
      </w:r>
      <w:r w:rsidR="00A13015" w:rsidRPr="00714696">
        <w:rPr>
          <w:sz w:val="22"/>
          <w:szCs w:val="22"/>
        </w:rPr>
        <w:t xml:space="preserve">справки, подтверждающей </w:t>
      </w:r>
    </w:p>
    <w:p w:rsidR="00714696" w:rsidRDefault="00A13015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 xml:space="preserve">факт установления инвалидности, выданной </w:t>
      </w:r>
      <w:r w:rsidR="00782A43" w:rsidRPr="00714696">
        <w:rPr>
          <w:sz w:val="22"/>
          <w:szCs w:val="22"/>
        </w:rPr>
        <w:t>ФГУ МСЭ</w:t>
      </w:r>
    </w:p>
    <w:p w:rsidR="00A13015" w:rsidRPr="00714696" w:rsidRDefault="00782A43" w:rsidP="0071469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714696">
        <w:rPr>
          <w:sz w:val="22"/>
          <w:szCs w:val="22"/>
        </w:rPr>
        <w:t>Необходимые условия проведения ГИА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5CB5844" wp14:editId="75061CB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C4C9C"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</w:t>
      </w:r>
      <w:r w:rsidR="00714696">
        <w:rPr>
          <w:sz w:val="26"/>
          <w:szCs w:val="26"/>
        </w:rPr>
        <w:t>____</w:t>
      </w:r>
      <w:r w:rsidR="00782A43">
        <w:rPr>
          <w:sz w:val="26"/>
          <w:szCs w:val="26"/>
        </w:rPr>
        <w:t>____________________</w:t>
      </w:r>
      <w:r w:rsidR="00714696">
        <w:rPr>
          <w:sz w:val="26"/>
          <w:szCs w:val="26"/>
        </w:rPr>
        <w:t>___________________________</w:t>
      </w:r>
    </w:p>
    <w:p w:rsidR="00714696" w:rsidRPr="00714696" w:rsidRDefault="00B63665" w:rsidP="0071469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879309" wp14:editId="1A2086E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E5F1"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</w:t>
      </w:r>
      <w:r w:rsidR="00782A43">
        <w:rPr>
          <w:sz w:val="26"/>
          <w:szCs w:val="26"/>
        </w:rPr>
        <w:t>___________________________________</w:t>
      </w:r>
      <w:r w:rsidR="00714696">
        <w:rPr>
          <w:sz w:val="26"/>
          <w:szCs w:val="26"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09B2048" wp14:editId="7A321B4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9169"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 wp14:anchorId="6F4E8588" wp14:editId="32659889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DAF1"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714696" w:rsidRDefault="00714696" w:rsidP="00782A4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13015" w:rsidRPr="00782A43" w:rsidRDefault="00A13015" w:rsidP="00D72DDF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782A43">
        <w:rPr>
          <w:sz w:val="22"/>
          <w:szCs w:val="22"/>
          <w:lang w:val="en-US"/>
        </w:rPr>
        <w:t>C</w:t>
      </w:r>
      <w:r w:rsidRPr="00782A43">
        <w:rPr>
          <w:sz w:val="22"/>
          <w:szCs w:val="22"/>
        </w:rPr>
        <w:t xml:space="preserve"> Порядком проведения ГИА</w:t>
      </w:r>
      <w:r w:rsidR="00782A43" w:rsidRPr="00782A43">
        <w:rPr>
          <w:sz w:val="22"/>
          <w:szCs w:val="22"/>
        </w:rPr>
        <w:t>, в том числе со сроками, местами проведения ГИА, с основанием для удаления из ППЭ, с процедурой досрочного завершения экзамена по объективным причинам, правилами заполнения бланков и дополнитель</w:t>
      </w:r>
      <w:r w:rsidR="00782A43">
        <w:rPr>
          <w:sz w:val="22"/>
          <w:szCs w:val="22"/>
        </w:rPr>
        <w:t>ных бланков, о ведении в ППЭ и аудиториях видеозаписи</w:t>
      </w:r>
      <w:r w:rsidR="00782A43">
        <w:rPr>
          <w:rStyle w:val="af5"/>
          <w:sz w:val="22"/>
          <w:szCs w:val="22"/>
        </w:rPr>
        <w:footnoteReference w:id="6"/>
      </w:r>
      <w:r w:rsidR="00782A43" w:rsidRPr="00782A43">
        <w:rPr>
          <w:sz w:val="22"/>
          <w:szCs w:val="22"/>
        </w:rPr>
        <w:t xml:space="preserve">, с порядком подачи и рассмотрения апелляций о нарушении Порядка и о несогласии с </w:t>
      </w:r>
      <w:r w:rsidR="00782A43" w:rsidRPr="00782A43">
        <w:rPr>
          <w:sz w:val="22"/>
          <w:szCs w:val="22"/>
        </w:rPr>
        <w:lastRenderedPageBreak/>
        <w:t>выставленными баллами, со временем и местом оз</w:t>
      </w:r>
      <w:r w:rsidR="00565F27">
        <w:rPr>
          <w:sz w:val="22"/>
          <w:szCs w:val="22"/>
        </w:rPr>
        <w:t xml:space="preserve">накомления с результатами ГИА, </w:t>
      </w:r>
      <w:r w:rsidR="00782A43" w:rsidRPr="00782A43">
        <w:rPr>
          <w:sz w:val="22"/>
          <w:szCs w:val="22"/>
        </w:rPr>
        <w:t xml:space="preserve">ознакомлен /ознакомлена. </w:t>
      </w:r>
      <w:r w:rsidRPr="00782A43">
        <w:rPr>
          <w:sz w:val="22"/>
          <w:szCs w:val="22"/>
        </w:rPr>
        <w:t xml:space="preserve">        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заявителя   ______________/______________________(Ф.И.О.)</w:t>
      </w:r>
    </w:p>
    <w:p w:rsidR="00A13015" w:rsidRPr="00565F27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D72DDF" w:rsidRDefault="00D72DDF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Подпись родителя (законного представителя) несовершеннолетнего участника ГИА 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 xml:space="preserve"> «____» _____________ 20___ г.</w:t>
      </w:r>
    </w:p>
    <w:p w:rsidR="00A13015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72DDF" w:rsidRPr="00565F27" w:rsidRDefault="00D72DDF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565F27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  <w:r w:rsidRPr="00565F27">
              <w:rPr>
                <w:sz w:val="22"/>
                <w:szCs w:val="22"/>
              </w:rPr>
              <w:tab/>
            </w: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565F27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A13015" w:rsidRPr="00565F27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65F27">
        <w:rPr>
          <w:sz w:val="22"/>
          <w:szCs w:val="22"/>
        </w:rPr>
        <w:t>Регистрационный номер</w:t>
      </w:r>
    </w:p>
    <w:p w:rsidR="0009497F" w:rsidRPr="00565F27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22"/>
          <w:szCs w:val="22"/>
        </w:rPr>
        <w:sectPr w:rsidR="0009497F" w:rsidRPr="00565F27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0" w:name="_Toc438199166"/>
      <w:bookmarkStart w:id="1" w:name="_Toc439332808"/>
    </w:p>
    <w:bookmarkEnd w:id="0"/>
    <w:bookmarkEnd w:id="1"/>
    <w:p w:rsidR="00210B6E" w:rsidRDefault="00210B6E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bookmarkStart w:id="2" w:name="_GoBack"/>
      <w:bookmarkEnd w:id="2"/>
      <w:r w:rsidRPr="00565F27">
        <w:rPr>
          <w:b/>
          <w:sz w:val="24"/>
          <w:szCs w:val="24"/>
        </w:rPr>
        <w:lastRenderedPageBreak/>
        <w:t>Памятка о правил</w:t>
      </w:r>
      <w:r w:rsidR="00D72DDF">
        <w:rPr>
          <w:b/>
          <w:sz w:val="24"/>
          <w:szCs w:val="24"/>
        </w:rPr>
        <w:t>ах проведения ГИА в 202</w:t>
      </w:r>
      <w:r w:rsidR="00A7174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году</w:t>
      </w:r>
    </w:p>
    <w:p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>документов, удостоверяющих их личность, и при наличии их в списках распределения в данный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 xml:space="preserve">льных аудиториях ППЭ. По факту </w:t>
      </w:r>
      <w:r w:rsidRPr="00565F27">
        <w:rPr>
          <w:sz w:val="24"/>
          <w:szCs w:val="24"/>
        </w:rPr>
        <w:t xml:space="preserve">остановки экзамена в </w:t>
      </w:r>
      <w:r w:rsidRPr="00565F27">
        <w:rPr>
          <w:sz w:val="24"/>
          <w:szCs w:val="24"/>
        </w:rPr>
        <w:lastRenderedPageBreak/>
        <w:t>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гелевая или капиллярная ручка с чернилами черного цвета;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Иные личные вещи участники экзамена обязаны оставить в специально выделенном в здании (комплексе зданий), где расположен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 xml:space="preserve">9. Экзаменационная работа выполняется гелевой и (или) капиллярной ручкой с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>выдаваемые в ППЭ, и делать пометки в КИМ.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Внимание! Записи на КИМ, черновиках не обрабатываются и не проверяются.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позднее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 xml:space="preserve">удников, осуществляющих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отклонении апелляции;</w:t>
      </w:r>
    </w:p>
    <w:p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с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 xml:space="preserve">участником ГИА, предъявляется </w:t>
      </w:r>
      <w:r w:rsidRPr="00565F27">
        <w:rPr>
          <w:sz w:val="24"/>
          <w:szCs w:val="24"/>
        </w:rPr>
        <w:lastRenderedPageBreak/>
        <w:t>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>заявке, поданной одновременно с апелляцией о несогласии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позднее чем за две недели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lastRenderedPageBreak/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(зарегистрирован Минюстом России 12.05.2023, регистрационный № 73292).</w:t>
      </w:r>
    </w:p>
    <w:p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96" w:rsidRDefault="002A5696">
      <w:r>
        <w:separator/>
      </w:r>
    </w:p>
  </w:endnote>
  <w:endnote w:type="continuationSeparator" w:id="0">
    <w:p w:rsidR="002A5696" w:rsidRDefault="002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0B6E">
      <w:rPr>
        <w:rStyle w:val="ac"/>
        <w:noProof/>
      </w:rPr>
      <w:t>9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96" w:rsidRDefault="002A5696">
      <w:r>
        <w:separator/>
      </w:r>
    </w:p>
  </w:footnote>
  <w:footnote w:type="continuationSeparator" w:id="0">
    <w:p w:rsidR="002A5696" w:rsidRDefault="002A5696">
      <w:r>
        <w:continuationSeparator/>
      </w:r>
    </w:p>
  </w:footnote>
  <w:footnote w:id="1">
    <w:p w:rsidR="00740AA6" w:rsidRDefault="00740AA6" w:rsidP="00740AA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могут сочетать формы </w:t>
      </w:r>
    </w:p>
    <w:p w:rsidR="00740AA6" w:rsidRDefault="00740AA6" w:rsidP="00740AA6">
      <w:pPr>
        <w:pStyle w:val="af3"/>
      </w:pPr>
      <w:r>
        <w:t>ГИА (ОГЭ и ГВЭ).</w:t>
      </w:r>
    </w:p>
  </w:footnote>
  <w:footnote w:id="2">
    <w:p w:rsidR="00714696" w:rsidRDefault="00714696" w:rsidP="00714696">
      <w:pPr>
        <w:pStyle w:val="af3"/>
      </w:pPr>
      <w:r>
        <w:rPr>
          <w:rStyle w:val="af5"/>
        </w:rPr>
        <w:footnoteRef/>
      </w:r>
      <w:r>
        <w:t xml:space="preserve"> Участники ГИА с ОВЗ, участники ГИА – дети инвалиды и инвалиды в случае сочетания форм </w:t>
      </w:r>
    </w:p>
    <w:p w:rsidR="00714696" w:rsidRDefault="00714696" w:rsidP="00714696">
      <w:pPr>
        <w:pStyle w:val="af3"/>
      </w:pPr>
      <w:r>
        <w:t xml:space="preserve">ГИА (ОГЭ и ГВЭ) указывают дополнительно по каждому учебному предмету, в какой форме (ОГЭ/ГВЭ) </w:t>
      </w:r>
    </w:p>
    <w:p w:rsidR="00714696" w:rsidRDefault="00714696" w:rsidP="00714696">
      <w:pPr>
        <w:pStyle w:val="af3"/>
      </w:pPr>
      <w:r>
        <w:t>они будут сдавать соответствующий учебный предмет.</w:t>
      </w:r>
    </w:p>
  </w:footnote>
  <w:footnote w:id="3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4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5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</w:t>
      </w:r>
      <w:r w:rsidR="00782A43">
        <w:t>Здесь и далее устная часть</w:t>
      </w:r>
      <w:r>
        <w:t xml:space="preserve"> не относится к участникам ГВЭ</w:t>
      </w:r>
    </w:p>
  </w:footnote>
  <w:footnote w:id="6">
    <w:p w:rsidR="00782A43" w:rsidRDefault="00782A43">
      <w:pPr>
        <w:pStyle w:val="af3"/>
      </w:pPr>
      <w:r>
        <w:rPr>
          <w:rStyle w:val="af5"/>
        </w:rPr>
        <w:footnoteRef/>
      </w:r>
      <w:r>
        <w:t xml:space="preserve"> </w:t>
      </w:r>
      <w:r w:rsidRPr="00782A43">
        <w:t>В случае если такое решение было принято региональным органом управления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 w15:restartNumberingAfterBreak="0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10B6E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696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4835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35B0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174B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A2E4A8-16B6-4B4A-AFAD-97BF0904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FE4C-3B53-4326-8C9A-C7CC9D09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user</cp:lastModifiedBy>
  <cp:revision>2</cp:revision>
  <cp:lastPrinted>2026-01-16T05:54:00Z</cp:lastPrinted>
  <dcterms:created xsi:type="dcterms:W3CDTF">2026-01-22T08:36:00Z</dcterms:created>
  <dcterms:modified xsi:type="dcterms:W3CDTF">2026-01-22T08:36:00Z</dcterms:modified>
</cp:coreProperties>
</file>